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F47BD" w14:textId="12BF3A11" w:rsidR="003D4E21" w:rsidRDefault="003D4E21">
      <w:r>
        <w:rPr>
          <w:noProof/>
          <w:lang w:eastAsia="en-GB"/>
        </w:rPr>
        <w:drawing>
          <wp:anchor distT="0" distB="0" distL="114300" distR="114300" simplePos="0" relativeHeight="251659264" behindDoc="0" locked="0" layoutInCell="1" allowOverlap="1" wp14:anchorId="4D23577F" wp14:editId="30EF1664">
            <wp:simplePos x="0" y="0"/>
            <wp:positionH relativeFrom="margin">
              <wp:posOffset>365760</wp:posOffset>
            </wp:positionH>
            <wp:positionV relativeFrom="paragraph">
              <wp:posOffset>297180</wp:posOffset>
            </wp:positionV>
            <wp:extent cx="4711065" cy="939165"/>
            <wp:effectExtent l="0" t="0" r="0" b="0"/>
            <wp:wrapThrough wrapText="bothSides">
              <wp:wrapPolygon edited="0">
                <wp:start x="786" y="0"/>
                <wp:lineTo x="699" y="876"/>
                <wp:lineTo x="437" y="7010"/>
                <wp:lineTo x="524" y="14020"/>
                <wp:lineTo x="0" y="14458"/>
                <wp:lineTo x="0" y="18840"/>
                <wp:lineTo x="2096" y="21030"/>
                <wp:lineTo x="2970" y="21030"/>
                <wp:lineTo x="21486" y="18402"/>
                <wp:lineTo x="21486" y="9639"/>
                <wp:lineTo x="11355" y="7010"/>
                <wp:lineTo x="11529" y="3067"/>
                <wp:lineTo x="9258" y="1314"/>
                <wp:lineTo x="1485" y="0"/>
                <wp:lineTo x="786" y="0"/>
              </wp:wrapPolygon>
            </wp:wrapThrough>
            <wp:docPr id="1" name="Picture 1" descr="A purpl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text on a black background&#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4711065" cy="939165"/>
                    </a:xfrm>
                    <a:prstGeom prst="rect">
                      <a:avLst/>
                    </a:prstGeom>
                  </pic:spPr>
                </pic:pic>
              </a:graphicData>
            </a:graphic>
          </wp:anchor>
        </w:drawing>
      </w:r>
    </w:p>
    <w:p w14:paraId="47834A1E" w14:textId="77777777" w:rsidR="003D4E21" w:rsidRDefault="003D4E21"/>
    <w:p w14:paraId="054F191C" w14:textId="77777777" w:rsidR="003D4E21" w:rsidRDefault="003D4E21"/>
    <w:p w14:paraId="2C3DA84D" w14:textId="77777777" w:rsidR="003D4E21" w:rsidRDefault="003D4E21"/>
    <w:p w14:paraId="2B2ADC3C" w14:textId="77777777" w:rsidR="003D4E21" w:rsidRDefault="003D4E21"/>
    <w:p w14:paraId="1CEE391B" w14:textId="546E6BD0" w:rsidR="00333A6D" w:rsidRDefault="00333A6D">
      <w:r>
        <w:t>Notice of Motion – Welsh Athletics AGM</w:t>
      </w:r>
      <w:r>
        <w:tab/>
      </w:r>
      <w:r>
        <w:tab/>
      </w:r>
      <w:r>
        <w:tab/>
      </w:r>
      <w:r>
        <w:tab/>
        <w:t>24</w:t>
      </w:r>
      <w:r w:rsidRPr="00333A6D">
        <w:rPr>
          <w:vertAlign w:val="superscript"/>
        </w:rPr>
        <w:t>th</w:t>
      </w:r>
      <w:r>
        <w:t xml:space="preserve"> October 2026</w:t>
      </w:r>
    </w:p>
    <w:p w14:paraId="5993A6DC" w14:textId="05E06F11" w:rsidR="00333A6D" w:rsidRPr="00333A6D" w:rsidRDefault="00333A6D">
      <w:pPr>
        <w:rPr>
          <w:b/>
          <w:bCs/>
        </w:rPr>
      </w:pPr>
      <w:r w:rsidRPr="00333A6D">
        <w:rPr>
          <w:b/>
          <w:bCs/>
        </w:rPr>
        <w:t>A</w:t>
      </w:r>
      <w:r w:rsidRPr="00333A6D">
        <w:rPr>
          <w:b/>
          <w:bCs/>
        </w:rPr>
        <w:t>mend</w:t>
      </w:r>
      <w:r w:rsidR="00E405B1">
        <w:rPr>
          <w:b/>
          <w:bCs/>
        </w:rPr>
        <w:t>ment to</w:t>
      </w:r>
      <w:r w:rsidRPr="00333A6D">
        <w:rPr>
          <w:b/>
          <w:bCs/>
        </w:rPr>
        <w:t xml:space="preserve"> Byelaws</w:t>
      </w:r>
    </w:p>
    <w:p w14:paraId="0D0D303B" w14:textId="3695691C" w:rsidR="007D3F1B" w:rsidRDefault="007D3F1B">
      <w:r>
        <w:t xml:space="preserve">East Wales Regional Athletic Council propose the following amendment to </w:t>
      </w:r>
      <w:r w:rsidR="00333A6D">
        <w:t xml:space="preserve">the </w:t>
      </w:r>
      <w:r>
        <w:t xml:space="preserve">Byelaws </w:t>
      </w:r>
      <w:r w:rsidR="00333A6D">
        <w:t xml:space="preserve">of Welsh Athletics Limited. </w:t>
      </w:r>
    </w:p>
    <w:p w14:paraId="0CD802BF" w14:textId="5AE7921A" w:rsidR="003357B8" w:rsidRDefault="003357B8">
      <w:r>
        <w:t>Eligibility to include</w:t>
      </w:r>
      <w:r w:rsidRPr="007D3F1B">
        <w:rPr>
          <w:b/>
          <w:bCs/>
        </w:rPr>
        <w:t xml:space="preserve"> Parentage: one or both parents born in the region.</w:t>
      </w:r>
      <w:r>
        <w:t xml:space="preserve"> </w:t>
      </w:r>
      <w:r w:rsidR="008B2C5D">
        <w:t>(becomes</w:t>
      </w:r>
      <w:r w:rsidR="008A0116">
        <w:t xml:space="preserve"> </w:t>
      </w:r>
      <w:r w:rsidR="00D50B2D" w:rsidRPr="00A34EF1">
        <w:rPr>
          <w:b/>
          <w:bCs/>
        </w:rPr>
        <w:t>16.2.1 b</w:t>
      </w:r>
      <w:r w:rsidR="00D50B2D">
        <w:t xml:space="preserve">, all regional </w:t>
      </w:r>
      <w:r w:rsidR="00A34EF1">
        <w:t>eligibility</w:t>
      </w:r>
      <w:r w:rsidR="00D50B2D">
        <w:t xml:space="preserve"> to be accor</w:t>
      </w:r>
      <w:r w:rsidR="00A34EF1">
        <w:t>ding  renumber.)</w:t>
      </w:r>
    </w:p>
    <w:p w14:paraId="43975552" w14:textId="77777777" w:rsidR="007D3F1B" w:rsidRDefault="007D3F1B">
      <w:r w:rsidRPr="00E405B1">
        <w:rPr>
          <w:b/>
          <w:bCs/>
        </w:rPr>
        <w:t>16.2.1</w:t>
      </w:r>
      <w:r w:rsidRPr="007D3F1B">
        <w:t xml:space="preserve"> To be eligible, an athlete must have at least ONE of the following qualifications: a) Birth: the athlete having been born in the Region.</w:t>
      </w:r>
    </w:p>
    <w:p w14:paraId="34276FF4" w14:textId="654F5695" w:rsidR="007D3F1B" w:rsidRDefault="007D3F1B">
      <w:r w:rsidRPr="007D3F1B">
        <w:t>b</w:t>
      </w:r>
      <w:r w:rsidRPr="007D3F1B">
        <w:rPr>
          <w:b/>
          <w:bCs/>
        </w:rPr>
        <w:t xml:space="preserve">) Parentage: one or both parents born in </w:t>
      </w:r>
      <w:r w:rsidRPr="007D3F1B">
        <w:rPr>
          <w:b/>
          <w:bCs/>
        </w:rPr>
        <w:t>the region.</w:t>
      </w:r>
      <w:r>
        <w:t xml:space="preserve"> </w:t>
      </w:r>
    </w:p>
    <w:p w14:paraId="64D2F5FF" w14:textId="2FE10379" w:rsidR="007D3F1B" w:rsidRDefault="007D3F1B">
      <w:r w:rsidRPr="007D3F1B">
        <w:t xml:space="preserve"> </w:t>
      </w:r>
      <w:r>
        <w:t>c</w:t>
      </w:r>
      <w:r w:rsidRPr="007D3F1B">
        <w:t>) Residence: the athlete having resided continuously in the Region for a minimum of nine months immediately prior to the event.</w:t>
      </w:r>
      <w:r>
        <w:t xml:space="preserve"> </w:t>
      </w:r>
      <w:r w:rsidRPr="007D3F1B">
        <w:t xml:space="preserve">Residence to include service at a military unit based within the Region. Any athlete claiming eligibility to compete under this qualification must supply documentation details to the Regional Athletics Council in order to be processed before being accepted. </w:t>
      </w:r>
    </w:p>
    <w:p w14:paraId="51D5F596" w14:textId="77777777" w:rsidR="007D3F1B" w:rsidRDefault="007D3F1B">
      <w:r>
        <w:t>d</w:t>
      </w:r>
      <w:r w:rsidRPr="007D3F1B">
        <w:t>) An Athlete attending at a School, College or University in the Region. Students qualified under this criterion do not acquire a qualification to compete for the Region in UK inter county competitions.</w:t>
      </w:r>
    </w:p>
    <w:p w14:paraId="3E80A94D" w14:textId="77777777" w:rsidR="007D3F1B" w:rsidRDefault="007D3F1B">
      <w:r>
        <w:t>e</w:t>
      </w:r>
      <w:r w:rsidRPr="007D3F1B">
        <w:t>) Retention of Residence: an athlete, who has competed for a Region under the residence qualification, retains their regional eligibility, regardless of residence, until such time as they compete for another Region or county.</w:t>
      </w:r>
    </w:p>
    <w:p w14:paraId="05E34FF9" w14:textId="29F65762" w:rsidR="007D3F1B" w:rsidRDefault="007D3F1B">
      <w:r>
        <w:t>f</w:t>
      </w:r>
      <w:r w:rsidRPr="007D3F1B">
        <w:t>) In addition, the athlete must be registered with Welsh Athletics on the day of the event AND they may not have competed in the championships of, nor represented another Region or County in the competition year.</w:t>
      </w:r>
    </w:p>
    <w:p w14:paraId="3EDE50FD" w14:textId="77777777" w:rsidR="007D3F1B" w:rsidRDefault="007D3F1B"/>
    <w:p w14:paraId="336E3B52" w14:textId="7D46FDAF" w:rsidR="007D3F1B" w:rsidRDefault="007D3F1B"/>
    <w:sectPr w:rsidR="007D3F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1B"/>
    <w:rsid w:val="00333A6D"/>
    <w:rsid w:val="003357B8"/>
    <w:rsid w:val="003D4E21"/>
    <w:rsid w:val="007D3F1B"/>
    <w:rsid w:val="008A0116"/>
    <w:rsid w:val="008B2C5D"/>
    <w:rsid w:val="008C507B"/>
    <w:rsid w:val="00A34EF1"/>
    <w:rsid w:val="00BF4F48"/>
    <w:rsid w:val="00D2172A"/>
    <w:rsid w:val="00D50B2D"/>
    <w:rsid w:val="00E40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A243"/>
  <w15:chartTrackingRefBased/>
  <w15:docId w15:val="{89D8E2B3-3269-4F91-BAA8-5704D571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F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F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F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F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F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F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F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F1B"/>
    <w:rPr>
      <w:rFonts w:eastAsiaTheme="majorEastAsia" w:cstheme="majorBidi"/>
      <w:color w:val="272727" w:themeColor="text1" w:themeTint="D8"/>
    </w:rPr>
  </w:style>
  <w:style w:type="paragraph" w:styleId="Title">
    <w:name w:val="Title"/>
    <w:basedOn w:val="Normal"/>
    <w:next w:val="Normal"/>
    <w:link w:val="TitleChar"/>
    <w:uiPriority w:val="10"/>
    <w:qFormat/>
    <w:rsid w:val="007D3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F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F1B"/>
    <w:pPr>
      <w:spacing w:before="160"/>
      <w:jc w:val="center"/>
    </w:pPr>
    <w:rPr>
      <w:i/>
      <w:iCs/>
      <w:color w:val="404040" w:themeColor="text1" w:themeTint="BF"/>
    </w:rPr>
  </w:style>
  <w:style w:type="character" w:customStyle="1" w:styleId="QuoteChar">
    <w:name w:val="Quote Char"/>
    <w:basedOn w:val="DefaultParagraphFont"/>
    <w:link w:val="Quote"/>
    <w:uiPriority w:val="29"/>
    <w:rsid w:val="007D3F1B"/>
    <w:rPr>
      <w:i/>
      <w:iCs/>
      <w:color w:val="404040" w:themeColor="text1" w:themeTint="BF"/>
    </w:rPr>
  </w:style>
  <w:style w:type="paragraph" w:styleId="ListParagraph">
    <w:name w:val="List Paragraph"/>
    <w:basedOn w:val="Normal"/>
    <w:uiPriority w:val="34"/>
    <w:qFormat/>
    <w:rsid w:val="007D3F1B"/>
    <w:pPr>
      <w:ind w:left="720"/>
      <w:contextualSpacing/>
    </w:pPr>
  </w:style>
  <w:style w:type="character" w:styleId="IntenseEmphasis">
    <w:name w:val="Intense Emphasis"/>
    <w:basedOn w:val="DefaultParagraphFont"/>
    <w:uiPriority w:val="21"/>
    <w:qFormat/>
    <w:rsid w:val="007D3F1B"/>
    <w:rPr>
      <w:i/>
      <w:iCs/>
      <w:color w:val="0F4761" w:themeColor="accent1" w:themeShade="BF"/>
    </w:rPr>
  </w:style>
  <w:style w:type="paragraph" w:styleId="IntenseQuote">
    <w:name w:val="Intense Quote"/>
    <w:basedOn w:val="Normal"/>
    <w:next w:val="Normal"/>
    <w:link w:val="IntenseQuoteChar"/>
    <w:uiPriority w:val="30"/>
    <w:qFormat/>
    <w:rsid w:val="007D3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F1B"/>
    <w:rPr>
      <w:i/>
      <w:iCs/>
      <w:color w:val="0F4761" w:themeColor="accent1" w:themeShade="BF"/>
    </w:rPr>
  </w:style>
  <w:style w:type="character" w:styleId="IntenseReference">
    <w:name w:val="Intense Reference"/>
    <w:basedOn w:val="DefaultParagraphFont"/>
    <w:uiPriority w:val="32"/>
    <w:qFormat/>
    <w:rsid w:val="007D3F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tomala</dc:creator>
  <cp:keywords/>
  <dc:description/>
  <cp:lastModifiedBy>joyce tomala</cp:lastModifiedBy>
  <cp:revision>8</cp:revision>
  <dcterms:created xsi:type="dcterms:W3CDTF">2026-08-17T12:16:00Z</dcterms:created>
  <dcterms:modified xsi:type="dcterms:W3CDTF">2026-08-17T12:55:00Z</dcterms:modified>
</cp:coreProperties>
</file>